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E82357" w14:textId="77777777" w:rsidR="002A5C7B" w:rsidRPr="00CF32B3" w:rsidRDefault="00C074BB" w:rsidP="00B104DB">
      <w:pPr>
        <w:jc w:val="both"/>
        <w:rPr>
          <w:b/>
          <w:bCs/>
          <w:sz w:val="24"/>
          <w:szCs w:val="24"/>
        </w:rPr>
      </w:pPr>
      <w:r w:rsidRPr="00CF32B3">
        <w:rPr>
          <w:b/>
          <w:bCs/>
          <w:sz w:val="24"/>
          <w:szCs w:val="24"/>
        </w:rPr>
        <w:t>Napoli</w:t>
      </w:r>
      <w:r w:rsidR="002A5C7B" w:rsidRPr="00CF32B3">
        <w:rPr>
          <w:b/>
          <w:bCs/>
          <w:sz w:val="24"/>
          <w:szCs w:val="24"/>
        </w:rPr>
        <w:t xml:space="preserve">, </w:t>
      </w:r>
      <w:r w:rsidRPr="00CF32B3">
        <w:rPr>
          <w:b/>
          <w:bCs/>
          <w:sz w:val="24"/>
          <w:szCs w:val="24"/>
        </w:rPr>
        <w:t>2 giugno 2020</w:t>
      </w:r>
    </w:p>
    <w:p w14:paraId="12A07CC7" w14:textId="77777777" w:rsidR="00CF32B3" w:rsidRPr="00CF32B3" w:rsidRDefault="002A5C7B" w:rsidP="00B104DB">
      <w:pPr>
        <w:ind w:firstLine="3402"/>
        <w:jc w:val="both"/>
        <w:rPr>
          <w:b/>
          <w:bCs/>
          <w:sz w:val="24"/>
          <w:szCs w:val="24"/>
        </w:rPr>
      </w:pPr>
      <w:r w:rsidRPr="00CF32B3">
        <w:rPr>
          <w:b/>
          <w:bCs/>
          <w:sz w:val="24"/>
          <w:szCs w:val="24"/>
        </w:rPr>
        <w:t>COMUNICATO STAMPA</w:t>
      </w:r>
    </w:p>
    <w:p w14:paraId="31DF8C4D" w14:textId="77777777" w:rsidR="00C074BB" w:rsidRPr="00CF32B3" w:rsidRDefault="00C074BB" w:rsidP="00B104DB">
      <w:pPr>
        <w:jc w:val="both"/>
        <w:rPr>
          <w:b/>
          <w:bCs/>
          <w:sz w:val="24"/>
          <w:szCs w:val="24"/>
        </w:rPr>
      </w:pPr>
      <w:r w:rsidRPr="00CF32B3">
        <w:rPr>
          <w:rFonts w:cstheme="minorHAnsi"/>
          <w:b/>
          <w:bCs/>
          <w:color w:val="333333"/>
          <w:sz w:val="24"/>
          <w:szCs w:val="24"/>
        </w:rPr>
        <w:t>2 Giugno, Servizio Civile: per la Festa della Repubblica Amesci dona 45 milioni di euro in corsi di formazione ai volontari</w:t>
      </w:r>
    </w:p>
    <w:p w14:paraId="68162DAD" w14:textId="77777777" w:rsidR="00C074BB" w:rsidRPr="00C074BB" w:rsidRDefault="00C074BB" w:rsidP="00B104DB">
      <w:pPr>
        <w:pStyle w:val="stile42"/>
        <w:jc w:val="both"/>
        <w:rPr>
          <w:rFonts w:asciiTheme="minorHAnsi" w:hAnsiTheme="minorHAnsi" w:cstheme="minorHAnsi"/>
          <w:color w:val="333333"/>
          <w:sz w:val="22"/>
          <w:szCs w:val="22"/>
        </w:rPr>
      </w:pPr>
      <w:r w:rsidRPr="00C074BB">
        <w:rPr>
          <w:rFonts w:asciiTheme="minorHAnsi" w:hAnsiTheme="minorHAnsi" w:cstheme="minorHAnsi"/>
          <w:color w:val="333333"/>
          <w:sz w:val="22"/>
          <w:szCs w:val="22"/>
        </w:rPr>
        <w:t>In occasione della Festa della Repubblica Amesci dona 45 milioni di euro in corsi di formazione online ai 30.000 volontari del Servizio Civile Universale. “Abbiamo bisogno delle migliori energie dei giovani italiani e al loro servizio abbiamo deciso di mettere le nostre competenze” dichiara il presidente di Amesci, Enrico Maria Borrelli.</w:t>
      </w:r>
    </w:p>
    <w:p w14:paraId="35E33F88" w14:textId="77777777" w:rsidR="00C074BB" w:rsidRPr="00C074BB" w:rsidRDefault="00C074BB" w:rsidP="00B104DB">
      <w:pPr>
        <w:pStyle w:val="stile42"/>
        <w:jc w:val="both"/>
        <w:rPr>
          <w:rFonts w:asciiTheme="minorHAnsi" w:hAnsiTheme="minorHAnsi" w:cstheme="minorHAnsi"/>
          <w:color w:val="333333"/>
          <w:sz w:val="22"/>
          <w:szCs w:val="22"/>
        </w:rPr>
      </w:pPr>
      <w:r w:rsidRPr="00C074BB">
        <w:rPr>
          <w:rFonts w:asciiTheme="minorHAnsi" w:hAnsiTheme="minorHAnsi" w:cstheme="minorHAnsi"/>
          <w:color w:val="333333"/>
          <w:sz w:val="22"/>
          <w:szCs w:val="22"/>
        </w:rPr>
        <w:t>“Tutti noi di</w:t>
      </w:r>
      <w:r w:rsidRPr="00C074BB">
        <w:rPr>
          <w:rStyle w:val="apple-converted-space"/>
          <w:rFonts w:asciiTheme="minorHAnsi" w:hAnsiTheme="minorHAnsi" w:cstheme="minorHAnsi"/>
          <w:color w:val="333333"/>
          <w:sz w:val="22"/>
          <w:szCs w:val="22"/>
        </w:rPr>
        <w:t xml:space="preserve"> </w:t>
      </w:r>
      <w:r w:rsidRPr="00CF32B3">
        <w:rPr>
          <w:rStyle w:val="Enfasigrassetto"/>
          <w:rFonts w:asciiTheme="minorHAnsi" w:hAnsiTheme="minorHAnsi" w:cstheme="minorHAnsi"/>
          <w:color w:val="333333"/>
          <w:sz w:val="22"/>
          <w:szCs w:val="22"/>
        </w:rPr>
        <w:t>Amesci</w:t>
      </w:r>
      <w:r w:rsidRPr="00CF32B3">
        <w:rPr>
          <w:rFonts w:asciiTheme="minorHAnsi" w:hAnsiTheme="minorHAnsi" w:cstheme="minorHAnsi"/>
          <w:b/>
          <w:bCs/>
          <w:color w:val="333333"/>
          <w:sz w:val="22"/>
          <w:szCs w:val="22"/>
        </w:rPr>
        <w:t>,</w:t>
      </w:r>
      <w:r w:rsidRPr="00CF32B3">
        <w:rPr>
          <w:rFonts w:asciiTheme="minorHAnsi" w:hAnsiTheme="minorHAnsi" w:cstheme="minorHAnsi"/>
          <w:color w:val="333333"/>
          <w:sz w:val="22"/>
          <w:szCs w:val="22"/>
        </w:rPr>
        <w:t xml:space="preserve"> uomini</w:t>
      </w:r>
      <w:r w:rsidRPr="00C074BB">
        <w:rPr>
          <w:rFonts w:asciiTheme="minorHAnsi" w:hAnsiTheme="minorHAnsi" w:cstheme="minorHAnsi"/>
          <w:color w:val="333333"/>
          <w:sz w:val="22"/>
          <w:szCs w:val="22"/>
        </w:rPr>
        <w:t xml:space="preserve"> e donne, volontari e lavoratori, abbiamo scelto di stare dalla parte dei giovani, mettendo al servizio della loro generosità i nostri attrezzi di conoscenze, competenze e capitale sociale” afferma Borrelli. “Durante l’emergenza ci siamo impegnati non soltanto a riattivare i progetti e i volontari di Amesci sull’intero territorio nazionale, ma abbiamo voluto lavorare per tutti i giovani che stanno svolgendo Servizio Civile per lo Stato”.</w:t>
      </w:r>
    </w:p>
    <w:p w14:paraId="6A091DA5" w14:textId="77777777" w:rsidR="00C074BB" w:rsidRPr="00C074BB" w:rsidRDefault="00C074BB" w:rsidP="00B104DB">
      <w:pPr>
        <w:pStyle w:val="stile42"/>
        <w:jc w:val="both"/>
        <w:rPr>
          <w:rFonts w:asciiTheme="minorHAnsi" w:hAnsiTheme="minorHAnsi" w:cstheme="minorHAnsi"/>
          <w:color w:val="333333"/>
          <w:sz w:val="22"/>
          <w:szCs w:val="22"/>
        </w:rPr>
      </w:pPr>
      <w:r w:rsidRPr="00C074BB">
        <w:rPr>
          <w:rFonts w:asciiTheme="minorHAnsi" w:hAnsiTheme="minorHAnsi" w:cstheme="minorHAnsi"/>
          <w:color w:val="333333"/>
          <w:sz w:val="22"/>
          <w:szCs w:val="22"/>
        </w:rPr>
        <w:t xml:space="preserve">“Senza essere eroi e meno ancora supereroi, i giovani in Servizio Civile si sono armati di ciò che avevano e sono tornati in campo durante l’emergenza per aiutare il Paese, portare conforto a chi aveva bisogno, difendere i più fragili dall’emarginazione e l’Italia dalla crisi sociale, offrendo l’esempio più concreto di quale difesa occorra oggi alla Patria: civile, non armata, nonviolenta” spiega il presidente. </w:t>
      </w:r>
    </w:p>
    <w:p w14:paraId="7AC32997" w14:textId="77777777" w:rsidR="00C074BB" w:rsidRPr="00C074BB" w:rsidRDefault="00C074BB" w:rsidP="00B104DB">
      <w:pPr>
        <w:pStyle w:val="stile42"/>
        <w:jc w:val="both"/>
        <w:rPr>
          <w:rFonts w:asciiTheme="minorHAnsi" w:hAnsiTheme="minorHAnsi" w:cstheme="minorHAnsi"/>
          <w:color w:val="333333"/>
          <w:sz w:val="22"/>
          <w:szCs w:val="22"/>
        </w:rPr>
      </w:pPr>
      <w:r w:rsidRPr="00C074BB">
        <w:rPr>
          <w:rFonts w:asciiTheme="minorHAnsi" w:hAnsiTheme="minorHAnsi" w:cstheme="minorHAnsi"/>
          <w:color w:val="333333"/>
          <w:sz w:val="22"/>
          <w:szCs w:val="22"/>
        </w:rPr>
        <w:t>“Grazie alla generosa collaborazione di</w:t>
      </w:r>
      <w:r w:rsidRPr="00C074BB">
        <w:rPr>
          <w:rStyle w:val="apple-converted-space"/>
          <w:rFonts w:asciiTheme="minorHAnsi" w:hAnsiTheme="minorHAnsi" w:cstheme="minorHAnsi"/>
          <w:color w:val="333333"/>
          <w:sz w:val="22"/>
          <w:szCs w:val="22"/>
        </w:rPr>
        <w:t xml:space="preserve"> </w:t>
      </w:r>
      <w:r w:rsidRPr="00C074BB">
        <w:rPr>
          <w:rStyle w:val="Enfasigrassetto"/>
          <w:rFonts w:asciiTheme="minorHAnsi" w:hAnsiTheme="minorHAnsi" w:cstheme="minorHAnsi"/>
          <w:color w:val="333333"/>
          <w:sz w:val="22"/>
          <w:szCs w:val="22"/>
        </w:rPr>
        <w:t>Lynx</w:t>
      </w:r>
      <w:r w:rsidRPr="00C074BB">
        <w:rPr>
          <w:rFonts w:asciiTheme="minorHAnsi" w:hAnsiTheme="minorHAnsi" w:cstheme="minorHAnsi"/>
          <w:color w:val="333333"/>
          <w:sz w:val="22"/>
          <w:szCs w:val="22"/>
        </w:rPr>
        <w:t>, partner decennale di Amesci per l’infrastruttura digitale della formazione dei volontari, abbiamo dato vita ad una piattaforma di formazione a distanza (</w:t>
      </w:r>
      <w:hyperlink r:id="rId6" w:tgtFrame="_blank" w:history="1">
        <w:r w:rsidRPr="00C074BB">
          <w:rPr>
            <w:rStyle w:val="Enfasigrassetto"/>
            <w:rFonts w:asciiTheme="minorHAnsi" w:hAnsiTheme="minorHAnsi" w:cstheme="minorHAnsi"/>
            <w:color w:val="E0001A"/>
            <w:sz w:val="22"/>
            <w:szCs w:val="22"/>
          </w:rPr>
          <w:t>amesci.lynxlab.com</w:t>
        </w:r>
      </w:hyperlink>
      <w:r w:rsidRPr="00C074BB">
        <w:rPr>
          <w:rFonts w:asciiTheme="minorHAnsi" w:hAnsiTheme="minorHAnsi" w:cstheme="minorHAnsi"/>
          <w:color w:val="333333"/>
          <w:sz w:val="22"/>
          <w:szCs w:val="22"/>
        </w:rPr>
        <w:t>) sulla quale abbiamo reso disponibili</w:t>
      </w:r>
      <w:r w:rsidRPr="00C074BB">
        <w:rPr>
          <w:rStyle w:val="apple-converted-space"/>
          <w:rFonts w:asciiTheme="minorHAnsi" w:hAnsiTheme="minorHAnsi" w:cstheme="minorHAnsi"/>
          <w:color w:val="333333"/>
          <w:sz w:val="22"/>
          <w:szCs w:val="22"/>
        </w:rPr>
        <w:t xml:space="preserve"> </w:t>
      </w:r>
      <w:r w:rsidRPr="00C074BB">
        <w:rPr>
          <w:rStyle w:val="Enfasigrassetto"/>
          <w:rFonts w:asciiTheme="minorHAnsi" w:hAnsiTheme="minorHAnsi" w:cstheme="minorHAnsi"/>
          <w:color w:val="333333"/>
          <w:sz w:val="22"/>
          <w:szCs w:val="22"/>
        </w:rPr>
        <w:t>120.000 corsi gratuiti</w:t>
      </w:r>
      <w:r w:rsidRPr="00C074BB">
        <w:rPr>
          <w:rStyle w:val="apple-converted-space"/>
          <w:rFonts w:asciiTheme="minorHAnsi" w:hAnsiTheme="minorHAnsi" w:cstheme="minorHAnsi"/>
          <w:color w:val="333333"/>
          <w:sz w:val="22"/>
          <w:szCs w:val="22"/>
        </w:rPr>
        <w:t xml:space="preserve"> </w:t>
      </w:r>
      <w:r w:rsidRPr="00C074BB">
        <w:rPr>
          <w:rFonts w:asciiTheme="minorHAnsi" w:hAnsiTheme="minorHAnsi" w:cstheme="minorHAnsi"/>
          <w:color w:val="333333"/>
          <w:sz w:val="22"/>
          <w:szCs w:val="22"/>
        </w:rPr>
        <w:t>per i 30.000 volontari in Servizio civile in Italia e all’estero. Nessuno escluso!”.</w:t>
      </w:r>
    </w:p>
    <w:p w14:paraId="2C1F8037" w14:textId="77777777" w:rsidR="00C074BB" w:rsidRPr="00C074BB" w:rsidRDefault="00C074BB" w:rsidP="00B104DB">
      <w:pPr>
        <w:pStyle w:val="stile42"/>
        <w:jc w:val="both"/>
        <w:rPr>
          <w:rFonts w:asciiTheme="minorHAnsi" w:hAnsiTheme="minorHAnsi" w:cstheme="minorHAnsi"/>
          <w:color w:val="333333"/>
          <w:sz w:val="22"/>
          <w:szCs w:val="22"/>
        </w:rPr>
      </w:pPr>
      <w:r w:rsidRPr="00C074BB">
        <w:rPr>
          <w:rFonts w:asciiTheme="minorHAnsi" w:hAnsiTheme="minorHAnsi" w:cstheme="minorHAnsi"/>
          <w:color w:val="333333"/>
          <w:sz w:val="22"/>
          <w:szCs w:val="22"/>
        </w:rPr>
        <w:t>Ciascun volontario potrà accedere a 4 diversi percorsi formativi per acquisire competenze sulla</w:t>
      </w:r>
      <w:r w:rsidRPr="00C074BB">
        <w:rPr>
          <w:rStyle w:val="apple-converted-space"/>
          <w:rFonts w:asciiTheme="minorHAnsi" w:hAnsiTheme="minorHAnsi" w:cstheme="minorHAnsi"/>
          <w:color w:val="333333"/>
          <w:sz w:val="22"/>
          <w:szCs w:val="22"/>
        </w:rPr>
        <w:t xml:space="preserve"> </w:t>
      </w:r>
      <w:r w:rsidRPr="00C074BB">
        <w:rPr>
          <w:rStyle w:val="Enfasigrassetto"/>
          <w:rFonts w:asciiTheme="minorHAnsi" w:hAnsiTheme="minorHAnsi" w:cstheme="minorHAnsi"/>
          <w:color w:val="333333"/>
          <w:sz w:val="22"/>
          <w:szCs w:val="22"/>
        </w:rPr>
        <w:t>Progettazione sociale</w:t>
      </w:r>
      <w:r w:rsidRPr="00C074BB">
        <w:rPr>
          <w:rFonts w:asciiTheme="minorHAnsi" w:hAnsiTheme="minorHAnsi" w:cstheme="minorHAnsi"/>
          <w:color w:val="333333"/>
          <w:sz w:val="22"/>
          <w:szCs w:val="22"/>
        </w:rPr>
        <w:t>, il</w:t>
      </w:r>
      <w:r w:rsidRPr="00C074BB">
        <w:rPr>
          <w:rStyle w:val="apple-converted-space"/>
          <w:rFonts w:asciiTheme="minorHAnsi" w:hAnsiTheme="minorHAnsi" w:cstheme="minorHAnsi"/>
          <w:color w:val="333333"/>
          <w:sz w:val="22"/>
          <w:szCs w:val="22"/>
        </w:rPr>
        <w:t xml:space="preserve"> </w:t>
      </w:r>
      <w:r w:rsidRPr="00C074BB">
        <w:rPr>
          <w:rStyle w:val="Enfasigrassetto"/>
          <w:rFonts w:asciiTheme="minorHAnsi" w:hAnsiTheme="minorHAnsi" w:cstheme="minorHAnsi"/>
          <w:color w:val="333333"/>
          <w:sz w:val="22"/>
          <w:szCs w:val="22"/>
        </w:rPr>
        <w:t>Management delle imprese sociali</w:t>
      </w:r>
      <w:r w:rsidRPr="00C074BB">
        <w:rPr>
          <w:rFonts w:asciiTheme="minorHAnsi" w:hAnsiTheme="minorHAnsi" w:cstheme="minorHAnsi"/>
          <w:color w:val="333333"/>
          <w:sz w:val="22"/>
          <w:szCs w:val="22"/>
        </w:rPr>
        <w:t>, il</w:t>
      </w:r>
      <w:r w:rsidRPr="00C074BB">
        <w:rPr>
          <w:rStyle w:val="apple-converted-space"/>
          <w:rFonts w:asciiTheme="minorHAnsi" w:hAnsiTheme="minorHAnsi" w:cstheme="minorHAnsi"/>
          <w:color w:val="333333"/>
          <w:sz w:val="22"/>
          <w:szCs w:val="22"/>
        </w:rPr>
        <w:t xml:space="preserve"> </w:t>
      </w:r>
      <w:r w:rsidRPr="00C074BB">
        <w:rPr>
          <w:rStyle w:val="Enfasigrassetto"/>
          <w:rFonts w:asciiTheme="minorHAnsi" w:hAnsiTheme="minorHAnsi" w:cstheme="minorHAnsi"/>
          <w:color w:val="333333"/>
          <w:sz w:val="22"/>
          <w:szCs w:val="22"/>
        </w:rPr>
        <w:t>Marketing e la Comunicazione sociale</w:t>
      </w:r>
      <w:r w:rsidRPr="00C074BB">
        <w:rPr>
          <w:rFonts w:asciiTheme="minorHAnsi" w:hAnsiTheme="minorHAnsi" w:cstheme="minorHAnsi"/>
          <w:color w:val="333333"/>
          <w:sz w:val="22"/>
          <w:szCs w:val="22"/>
        </w:rPr>
        <w:t>, il</w:t>
      </w:r>
      <w:r w:rsidRPr="00C074BB">
        <w:rPr>
          <w:rStyle w:val="apple-converted-space"/>
          <w:rFonts w:asciiTheme="minorHAnsi" w:hAnsiTheme="minorHAnsi" w:cstheme="minorHAnsi"/>
          <w:color w:val="333333"/>
          <w:sz w:val="22"/>
          <w:szCs w:val="22"/>
        </w:rPr>
        <w:t xml:space="preserve"> </w:t>
      </w:r>
      <w:r w:rsidRPr="00C074BB">
        <w:rPr>
          <w:rStyle w:val="Enfasigrassetto"/>
          <w:rFonts w:asciiTheme="minorHAnsi" w:hAnsiTheme="minorHAnsi" w:cstheme="minorHAnsi"/>
          <w:color w:val="333333"/>
          <w:sz w:val="22"/>
          <w:szCs w:val="22"/>
        </w:rPr>
        <w:t>Fundraising</w:t>
      </w:r>
      <w:r w:rsidRPr="00C074BB">
        <w:rPr>
          <w:rFonts w:asciiTheme="minorHAnsi" w:hAnsiTheme="minorHAnsi" w:cstheme="minorHAnsi"/>
          <w:color w:val="333333"/>
          <w:sz w:val="22"/>
          <w:szCs w:val="22"/>
        </w:rPr>
        <w:t>. Con queste conoscenze, se vorranno, potranno iniziare a progettare un’idea nuova di società, di cultura, di welfare e di sostenibilità, affacciandosi inoltre ad un’economia in continua crescita che già oggi occupa 850.000 addetti in oltre 350.000 enti del Terzo Settore. E chissà che, lavorandoci con passione, non riescano a scrivere il più utile dei progetti: quello della loro vita.</w:t>
      </w:r>
    </w:p>
    <w:p w14:paraId="4F868948" w14:textId="77777777" w:rsidR="00C074BB" w:rsidRPr="00C074BB" w:rsidRDefault="00C074BB" w:rsidP="00B104DB">
      <w:pPr>
        <w:pStyle w:val="stile42"/>
        <w:jc w:val="both"/>
        <w:rPr>
          <w:rFonts w:asciiTheme="minorHAnsi" w:hAnsiTheme="minorHAnsi" w:cstheme="minorHAnsi"/>
          <w:color w:val="333333"/>
          <w:sz w:val="22"/>
          <w:szCs w:val="22"/>
        </w:rPr>
      </w:pPr>
      <w:r w:rsidRPr="00C074BB">
        <w:rPr>
          <w:rFonts w:asciiTheme="minorHAnsi" w:hAnsiTheme="minorHAnsi" w:cstheme="minorHAnsi"/>
          <w:color w:val="333333"/>
          <w:sz w:val="22"/>
          <w:szCs w:val="22"/>
        </w:rPr>
        <w:t>“Nei prossimi difficili mesi continueremo a fare il possibile per contribuire alla ripresa e confidiamo che insieme a noi anche lo Stato investa di più sui suoi giovani e che risponda al loro appello di potenziare il servizio civile rendendolo finalmente Universale. Perché ogni cittadino è una risorsa, ma ogni giovane è un investimento”.</w:t>
      </w:r>
    </w:p>
    <w:p w14:paraId="774D7E0C" w14:textId="77777777" w:rsidR="00C074BB" w:rsidRPr="00C074BB" w:rsidRDefault="00C074BB" w:rsidP="00B104DB">
      <w:pPr>
        <w:pStyle w:val="stile42"/>
        <w:jc w:val="both"/>
        <w:rPr>
          <w:rFonts w:asciiTheme="minorHAnsi" w:hAnsiTheme="minorHAnsi" w:cstheme="minorHAnsi"/>
          <w:color w:val="333333"/>
          <w:sz w:val="22"/>
          <w:szCs w:val="22"/>
        </w:rPr>
      </w:pPr>
      <w:r w:rsidRPr="00C074BB">
        <w:rPr>
          <w:rFonts w:asciiTheme="minorHAnsi" w:hAnsiTheme="minorHAnsi" w:cstheme="minorHAnsi"/>
          <w:color w:val="333333"/>
          <w:sz w:val="22"/>
          <w:szCs w:val="22"/>
        </w:rPr>
        <w:t xml:space="preserve">Buona </w:t>
      </w:r>
      <w:proofErr w:type="gramStart"/>
      <w:r w:rsidRPr="00C074BB">
        <w:rPr>
          <w:rFonts w:asciiTheme="minorHAnsi" w:hAnsiTheme="minorHAnsi" w:cstheme="minorHAnsi"/>
          <w:color w:val="333333"/>
          <w:sz w:val="22"/>
          <w:szCs w:val="22"/>
        </w:rPr>
        <w:t>festa della Repubblica</w:t>
      </w:r>
      <w:proofErr w:type="gramEnd"/>
      <w:r w:rsidRPr="00C074BB">
        <w:rPr>
          <w:rFonts w:asciiTheme="minorHAnsi" w:hAnsiTheme="minorHAnsi" w:cstheme="minorHAnsi"/>
          <w:color w:val="333333"/>
          <w:sz w:val="22"/>
          <w:szCs w:val="22"/>
        </w:rPr>
        <w:t xml:space="preserve"> a tutti i giovani in Servizio Civile.</w:t>
      </w:r>
    </w:p>
    <w:p w14:paraId="72E98BF7" w14:textId="77777777" w:rsidR="00C074BB" w:rsidRPr="00C074BB" w:rsidRDefault="00C074BB" w:rsidP="00B104DB">
      <w:pPr>
        <w:spacing w:line="240" w:lineRule="auto"/>
        <w:jc w:val="both"/>
        <w:rPr>
          <w:rFonts w:cstheme="minorHAnsi"/>
        </w:rPr>
      </w:pPr>
    </w:p>
    <w:p w14:paraId="04AB7B72" w14:textId="77777777" w:rsidR="00A23638" w:rsidRPr="00C074BB" w:rsidRDefault="00A23638" w:rsidP="00CF32B3">
      <w:pPr>
        <w:spacing w:after="0" w:line="240" w:lineRule="auto"/>
        <w:rPr>
          <w:rFonts w:cstheme="minorHAnsi"/>
        </w:rPr>
      </w:pPr>
    </w:p>
    <w:sectPr w:rsidR="00A23638" w:rsidRPr="00C074BB" w:rsidSect="00654ADB">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6C64FF" w14:textId="77777777" w:rsidR="00F026C4" w:rsidRDefault="00F026C4" w:rsidP="00A162A5">
      <w:pPr>
        <w:spacing w:after="0" w:line="240" w:lineRule="auto"/>
      </w:pPr>
      <w:r>
        <w:separator/>
      </w:r>
    </w:p>
  </w:endnote>
  <w:endnote w:type="continuationSeparator" w:id="0">
    <w:p w14:paraId="10DEDFDC" w14:textId="77777777" w:rsidR="00F026C4" w:rsidRDefault="00F026C4" w:rsidP="00A16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252" w:type="dxa"/>
      <w:tblLayout w:type="fixed"/>
      <w:tblLook w:val="01E0" w:firstRow="1" w:lastRow="1" w:firstColumn="1" w:lastColumn="1" w:noHBand="0" w:noVBand="0"/>
    </w:tblPr>
    <w:tblGrid>
      <w:gridCol w:w="2611"/>
      <w:gridCol w:w="2429"/>
    </w:tblGrid>
    <w:tr w:rsidR="00F00652" w:rsidRPr="0073554F" w14:paraId="152E7D86" w14:textId="77777777" w:rsidTr="002830AC">
      <w:tc>
        <w:tcPr>
          <w:tcW w:w="2611" w:type="dxa"/>
          <w:tcBorders>
            <w:left w:val="single" w:sz="4" w:space="0" w:color="auto"/>
            <w:right w:val="single" w:sz="4" w:space="0" w:color="auto"/>
          </w:tcBorders>
        </w:tcPr>
        <w:p w14:paraId="0E0B9635" w14:textId="77777777" w:rsidR="00F00652" w:rsidRPr="0073554F" w:rsidRDefault="00F00652" w:rsidP="002830AC">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Centro Direzionale</w:t>
          </w:r>
        </w:p>
        <w:p w14:paraId="6D8E30BD" w14:textId="77777777" w:rsidR="00F00652" w:rsidRPr="0073554F" w:rsidRDefault="00F00652" w:rsidP="002830AC">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 xml:space="preserve">Via </w:t>
          </w:r>
          <w:proofErr w:type="spellStart"/>
          <w:proofErr w:type="gramStart"/>
          <w:r w:rsidRPr="0073554F">
            <w:rPr>
              <w:rFonts w:ascii="Tahoma" w:hAnsi="Tahoma" w:cs="Tahoma"/>
              <w:color w:val="999999"/>
              <w:sz w:val="16"/>
              <w:szCs w:val="16"/>
            </w:rPr>
            <w:t>G.Porzio</w:t>
          </w:r>
          <w:proofErr w:type="spellEnd"/>
          <w:proofErr w:type="gramEnd"/>
          <w:r w:rsidRPr="0073554F">
            <w:rPr>
              <w:rFonts w:ascii="Tahoma" w:hAnsi="Tahoma" w:cs="Tahoma"/>
              <w:color w:val="999999"/>
              <w:sz w:val="16"/>
              <w:szCs w:val="16"/>
            </w:rPr>
            <w:t>, Isola E3</w:t>
          </w:r>
        </w:p>
        <w:p w14:paraId="02F0B96D" w14:textId="77777777" w:rsidR="00F00652" w:rsidRPr="0073554F" w:rsidRDefault="00F00652" w:rsidP="002830AC">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80143</w:t>
          </w:r>
        </w:p>
        <w:p w14:paraId="68063A53" w14:textId="77777777" w:rsidR="00F00652" w:rsidRPr="0073554F" w:rsidRDefault="00F00652" w:rsidP="002830AC">
          <w:pPr>
            <w:pStyle w:val="Pidipagina"/>
            <w:tabs>
              <w:tab w:val="clear" w:pos="9638"/>
              <w:tab w:val="right" w:pos="10065"/>
            </w:tabs>
            <w:rPr>
              <w:rFonts w:ascii="Tahoma" w:hAnsi="Tahoma" w:cs="Tahoma"/>
              <w:color w:val="999999"/>
              <w:sz w:val="20"/>
              <w:szCs w:val="20"/>
            </w:rPr>
          </w:pPr>
          <w:r w:rsidRPr="0073554F">
            <w:rPr>
              <w:rFonts w:ascii="Tahoma" w:hAnsi="Tahoma" w:cs="Tahoma"/>
              <w:color w:val="999999"/>
              <w:sz w:val="16"/>
              <w:szCs w:val="16"/>
            </w:rPr>
            <w:t>Napoli</w:t>
          </w:r>
        </w:p>
      </w:tc>
      <w:tc>
        <w:tcPr>
          <w:tcW w:w="2429" w:type="dxa"/>
          <w:tcBorders>
            <w:left w:val="single" w:sz="4" w:space="0" w:color="auto"/>
          </w:tcBorders>
        </w:tcPr>
        <w:p w14:paraId="51F8770B" w14:textId="77777777" w:rsidR="00F00652" w:rsidRPr="0073554F" w:rsidRDefault="00F00652" w:rsidP="002830AC">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Tel: 081.19811450</w:t>
          </w:r>
        </w:p>
        <w:p w14:paraId="43FBB943" w14:textId="77777777" w:rsidR="00F00652" w:rsidRPr="0073554F" w:rsidRDefault="00F00652" w:rsidP="002830AC">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Fax: 081.19811451</w:t>
          </w:r>
        </w:p>
        <w:p w14:paraId="2AFF1822" w14:textId="77777777" w:rsidR="00F00652" w:rsidRPr="0073554F" w:rsidRDefault="00F00652" w:rsidP="002830AC">
          <w:pPr>
            <w:pStyle w:val="Pidipagina"/>
            <w:tabs>
              <w:tab w:val="clear" w:pos="9638"/>
              <w:tab w:val="right" w:pos="10065"/>
            </w:tabs>
            <w:ind w:right="-567"/>
            <w:rPr>
              <w:rFonts w:ascii="Tahoma" w:hAnsi="Tahoma" w:cs="Tahoma"/>
              <w:color w:val="999999"/>
              <w:sz w:val="16"/>
              <w:szCs w:val="16"/>
              <w:lang w:val="en-US"/>
            </w:rPr>
          </w:pPr>
          <w:r w:rsidRPr="0073554F">
            <w:rPr>
              <w:rFonts w:ascii="Tahoma" w:hAnsi="Tahoma" w:cs="Tahoma"/>
              <w:color w:val="999999"/>
              <w:sz w:val="16"/>
              <w:szCs w:val="16"/>
              <w:lang w:val="en-US"/>
            </w:rPr>
            <w:t xml:space="preserve">email: </w:t>
          </w:r>
          <w:hyperlink r:id="rId1" w:history="1">
            <w:r w:rsidRPr="0073554F">
              <w:rPr>
                <w:rFonts w:ascii="Tahoma" w:hAnsi="Tahoma" w:cs="Tahoma"/>
                <w:color w:val="999999"/>
                <w:sz w:val="16"/>
                <w:szCs w:val="16"/>
                <w:lang w:val="en-US"/>
              </w:rPr>
              <w:t>info@amesci.org</w:t>
            </w:r>
          </w:hyperlink>
        </w:p>
        <w:p w14:paraId="174D8D32" w14:textId="77777777" w:rsidR="00F00652" w:rsidRPr="0073554F" w:rsidRDefault="006A13C8" w:rsidP="002830AC">
          <w:pPr>
            <w:pStyle w:val="Pidipagina"/>
            <w:tabs>
              <w:tab w:val="clear" w:pos="9638"/>
              <w:tab w:val="right" w:pos="10065"/>
            </w:tabs>
            <w:ind w:right="-567"/>
            <w:rPr>
              <w:rFonts w:ascii="Tahoma" w:hAnsi="Tahoma" w:cs="Tahoma"/>
              <w:color w:val="999999"/>
              <w:sz w:val="16"/>
              <w:szCs w:val="16"/>
            </w:rPr>
          </w:pPr>
          <w:hyperlink r:id="rId2" w:history="1">
            <w:r w:rsidR="00F00652" w:rsidRPr="0073554F">
              <w:rPr>
                <w:rFonts w:ascii="Tahoma" w:hAnsi="Tahoma" w:cs="Tahoma"/>
                <w:color w:val="999999"/>
                <w:sz w:val="16"/>
                <w:szCs w:val="16"/>
              </w:rPr>
              <w:t>www.amesci.org</w:t>
            </w:r>
          </w:hyperlink>
        </w:p>
      </w:tc>
    </w:tr>
  </w:tbl>
  <w:p w14:paraId="339246A9" w14:textId="77777777" w:rsidR="00F00652" w:rsidRDefault="00F0065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AB6981" w14:textId="77777777" w:rsidR="00F026C4" w:rsidRDefault="00F026C4" w:rsidP="00A162A5">
      <w:pPr>
        <w:spacing w:after="0" w:line="240" w:lineRule="auto"/>
      </w:pPr>
      <w:r>
        <w:separator/>
      </w:r>
    </w:p>
  </w:footnote>
  <w:footnote w:type="continuationSeparator" w:id="0">
    <w:p w14:paraId="2F4597E2" w14:textId="77777777" w:rsidR="00F026C4" w:rsidRDefault="00F026C4" w:rsidP="00A16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131A1" w14:textId="77777777" w:rsidR="00A162A5" w:rsidRDefault="00A162A5" w:rsidP="00A162A5">
    <w:pPr>
      <w:pStyle w:val="Intestazione"/>
      <w:jc w:val="right"/>
    </w:pPr>
    <w:r>
      <w:rPr>
        <w:noProof/>
        <w:lang w:eastAsia="it-IT"/>
      </w:rPr>
      <w:drawing>
        <wp:inline distT="0" distB="0" distL="0" distR="0" wp14:anchorId="24F55B94" wp14:editId="73C6FB41">
          <wp:extent cx="1105186" cy="457200"/>
          <wp:effectExtent l="19050" t="0" r="0" b="0"/>
          <wp:docPr id="1" name="Immagine 0" descr="LOGO_AMESCI_ross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MESCI_rosso.GIF"/>
                  <pic:cNvPicPr/>
                </pic:nvPicPr>
                <pic:blipFill>
                  <a:blip r:embed="rId1"/>
                  <a:stretch>
                    <a:fillRect/>
                  </a:stretch>
                </pic:blipFill>
                <pic:spPr>
                  <a:xfrm>
                    <a:off x="0" y="0"/>
                    <a:ext cx="1105186" cy="457200"/>
                  </a:xfrm>
                  <a:prstGeom prst="rect">
                    <a:avLst/>
                  </a:prstGeom>
                </pic:spPr>
              </pic:pic>
            </a:graphicData>
          </a:graphic>
        </wp:inline>
      </w:drawing>
    </w:r>
  </w:p>
  <w:p w14:paraId="7EF9E3B9" w14:textId="77777777" w:rsidR="00A162A5" w:rsidRDefault="00A162A5" w:rsidP="00A162A5">
    <w:pPr>
      <w:pStyle w:val="Intestazion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2A5"/>
    <w:rsid w:val="00003473"/>
    <w:rsid w:val="00090468"/>
    <w:rsid w:val="00250E92"/>
    <w:rsid w:val="002A5C7B"/>
    <w:rsid w:val="002D23F9"/>
    <w:rsid w:val="003F062F"/>
    <w:rsid w:val="004304F1"/>
    <w:rsid w:val="00433C22"/>
    <w:rsid w:val="00484BAD"/>
    <w:rsid w:val="00654ADB"/>
    <w:rsid w:val="00975E9B"/>
    <w:rsid w:val="009D63DF"/>
    <w:rsid w:val="00A162A5"/>
    <w:rsid w:val="00A23638"/>
    <w:rsid w:val="00B104DB"/>
    <w:rsid w:val="00B54746"/>
    <w:rsid w:val="00C074BB"/>
    <w:rsid w:val="00CF32B3"/>
    <w:rsid w:val="00DB0A36"/>
    <w:rsid w:val="00F00652"/>
    <w:rsid w:val="00F026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15C18E"/>
  <w15:docId w15:val="{37A2BFB2-641A-0546-AE35-79FE5FD56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54A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A162A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A162A5"/>
  </w:style>
  <w:style w:type="paragraph" w:styleId="Pidipagina">
    <w:name w:val="footer"/>
    <w:basedOn w:val="Normale"/>
    <w:link w:val="PidipaginaCarattere"/>
    <w:unhideWhenUsed/>
    <w:rsid w:val="00A162A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A162A5"/>
  </w:style>
  <w:style w:type="paragraph" w:styleId="Testofumetto">
    <w:name w:val="Balloon Text"/>
    <w:basedOn w:val="Normale"/>
    <w:link w:val="TestofumettoCarattere"/>
    <w:uiPriority w:val="99"/>
    <w:semiHidden/>
    <w:unhideWhenUsed/>
    <w:rsid w:val="00A162A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162A5"/>
    <w:rPr>
      <w:rFonts w:ascii="Tahoma" w:hAnsi="Tahoma" w:cs="Tahoma"/>
      <w:sz w:val="16"/>
      <w:szCs w:val="16"/>
    </w:rPr>
  </w:style>
  <w:style w:type="paragraph" w:customStyle="1" w:styleId="stile42">
    <w:name w:val="stile42"/>
    <w:basedOn w:val="Normale"/>
    <w:rsid w:val="00C074B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C074BB"/>
  </w:style>
  <w:style w:type="character" w:styleId="Enfasigrassetto">
    <w:name w:val="Strong"/>
    <w:basedOn w:val="Carpredefinitoparagrafo"/>
    <w:uiPriority w:val="22"/>
    <w:qFormat/>
    <w:rsid w:val="00C074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mesci.lynxlab.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amesci.org" TargetMode="External"/><Relationship Id="rId1" Type="http://schemas.openxmlformats.org/officeDocument/2006/relationships/hyperlink" Target="mailto:info@amesc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2397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Di Maro</dc:creator>
  <cp:lastModifiedBy>Amesci Associazione</cp:lastModifiedBy>
  <cp:revision>2</cp:revision>
  <dcterms:created xsi:type="dcterms:W3CDTF">2020-06-22T14:08:00Z</dcterms:created>
  <dcterms:modified xsi:type="dcterms:W3CDTF">2020-06-22T14:08:00Z</dcterms:modified>
</cp:coreProperties>
</file>