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DEC8DD" w14:textId="18CC9809" w:rsidR="00A45020" w:rsidRDefault="00576952" w:rsidP="00A45020">
      <w:pPr>
        <w:spacing w:after="160" w:line="253" w:lineRule="atLeast"/>
        <w:jc w:val="center"/>
        <w:rPr>
          <w:rFonts w:ascii="Calibri" w:eastAsia="Calibri" w:hAnsi="Calibri"/>
          <w:b/>
          <w:bCs/>
          <w:sz w:val="22"/>
          <w:szCs w:val="22"/>
        </w:rPr>
      </w:pPr>
      <w:r w:rsidRPr="00D32420">
        <w:rPr>
          <w:rFonts w:ascii="Calibri" w:hAnsi="Calibri" w:cs="Calibri"/>
          <w:color w:val="000000"/>
          <w:sz w:val="18"/>
          <w:szCs w:val="18"/>
        </w:rPr>
        <w:t>COMUNICATO STAMPA</w:t>
      </w:r>
      <w:r w:rsidR="00AE7BCB">
        <w:rPr>
          <w:rFonts w:ascii="Calibri" w:hAnsi="Calibri" w:cs="Calibri"/>
          <w:color w:val="000000"/>
          <w:sz w:val="18"/>
          <w:szCs w:val="18"/>
        </w:rPr>
        <w:br/>
      </w:r>
      <w:r w:rsidR="00B0422E" w:rsidRPr="00A45020">
        <w:rPr>
          <w:rFonts w:ascii="Calibri" w:eastAsia="Calibri" w:hAnsi="Calibri"/>
          <w:b/>
          <w:bCs/>
          <w:sz w:val="28"/>
          <w:szCs w:val="28"/>
        </w:rPr>
        <w:br/>
      </w:r>
      <w:r w:rsidR="00A45020" w:rsidRPr="00A45020">
        <w:rPr>
          <w:rFonts w:ascii="Calibri" w:eastAsia="Calibri" w:hAnsi="Calibri"/>
          <w:b/>
          <w:bCs/>
        </w:rPr>
        <w:t xml:space="preserve">GIOVANI E </w:t>
      </w:r>
      <w:r w:rsidR="005D25A5" w:rsidRPr="00A45020">
        <w:rPr>
          <w:rFonts w:ascii="Calibri" w:eastAsia="Calibri" w:hAnsi="Calibri"/>
          <w:b/>
          <w:bCs/>
        </w:rPr>
        <w:t xml:space="preserve">SERVIZIO CIVILE, </w:t>
      </w:r>
      <w:r w:rsidR="00A45020" w:rsidRPr="00A45020">
        <w:rPr>
          <w:rFonts w:ascii="Calibri" w:eastAsia="Calibri" w:hAnsi="Calibri"/>
          <w:b/>
          <w:bCs/>
        </w:rPr>
        <w:t>L’INCERTEZZA DEL FUTURO INCIDE SULLA PARTECIPAZIONE</w:t>
      </w:r>
      <w:r w:rsidR="00A45020">
        <w:rPr>
          <w:rFonts w:ascii="Calibri" w:eastAsia="Calibri" w:hAnsi="Calibri"/>
          <w:b/>
          <w:bCs/>
          <w:sz w:val="22"/>
          <w:szCs w:val="22"/>
        </w:rPr>
        <w:t xml:space="preserve"> </w:t>
      </w:r>
    </w:p>
    <w:p w14:paraId="60FF4BD3" w14:textId="17C2B168" w:rsidR="00F01871" w:rsidRDefault="00A45020" w:rsidP="00576952">
      <w:pPr>
        <w:jc w:val="center"/>
        <w:rPr>
          <w:i/>
          <w:iCs/>
          <w:sz w:val="22"/>
          <w:szCs w:val="22"/>
        </w:rPr>
      </w:pPr>
      <w:r w:rsidRPr="00A45020">
        <w:rPr>
          <w:i/>
          <w:iCs/>
          <w:sz w:val="22"/>
          <w:szCs w:val="22"/>
        </w:rPr>
        <w:t>Diffusi i dati dell’indagine condotta dalla Fondazione Amesci sui motivi di assenza al colloquio. La ricetta per contrastare l’assenteismo del presidente Borrelli: “Preservare identità del Servizio Civile”</w:t>
      </w:r>
    </w:p>
    <w:p w14:paraId="231C8F4A" w14:textId="77777777" w:rsidR="00A45020" w:rsidRPr="00B0422E" w:rsidRDefault="00A45020" w:rsidP="00576952">
      <w:pPr>
        <w:jc w:val="center"/>
        <w:rPr>
          <w:sz w:val="22"/>
          <w:szCs w:val="22"/>
        </w:rPr>
      </w:pPr>
    </w:p>
    <w:p w14:paraId="083A31AE" w14:textId="4DC273CD" w:rsidR="00576952" w:rsidRDefault="00995AEA" w:rsidP="00576952">
      <w:pPr>
        <w:rPr>
          <w:rFonts w:ascii="Calibri" w:eastAsia="Calibri" w:hAnsi="Calibri"/>
          <w:sz w:val="22"/>
          <w:szCs w:val="22"/>
        </w:rPr>
      </w:pPr>
      <w:r w:rsidRPr="00B0422E">
        <w:rPr>
          <w:rFonts w:ascii="Calibri" w:eastAsia="Calibri" w:hAnsi="Calibri"/>
          <w:sz w:val="22"/>
          <w:szCs w:val="22"/>
        </w:rPr>
        <w:t>NAPOLI</w:t>
      </w:r>
      <w:r w:rsidR="00576952" w:rsidRPr="00B0422E">
        <w:rPr>
          <w:rFonts w:ascii="Calibri" w:eastAsia="Calibri" w:hAnsi="Calibri"/>
          <w:sz w:val="22"/>
          <w:szCs w:val="22"/>
        </w:rPr>
        <w:t xml:space="preserve">, </w:t>
      </w:r>
      <w:r w:rsidR="00A45020">
        <w:rPr>
          <w:rFonts w:ascii="Calibri" w:eastAsia="Calibri" w:hAnsi="Calibri"/>
          <w:sz w:val="22"/>
          <w:szCs w:val="22"/>
        </w:rPr>
        <w:t>11</w:t>
      </w:r>
      <w:r w:rsidR="00576952" w:rsidRPr="00B0422E">
        <w:rPr>
          <w:rFonts w:ascii="Calibri" w:eastAsia="Calibri" w:hAnsi="Calibri"/>
          <w:sz w:val="22"/>
          <w:szCs w:val="22"/>
        </w:rPr>
        <w:t xml:space="preserve"> </w:t>
      </w:r>
      <w:r w:rsidR="00A45020">
        <w:rPr>
          <w:rFonts w:ascii="Calibri" w:eastAsia="Calibri" w:hAnsi="Calibri"/>
          <w:sz w:val="22"/>
          <w:szCs w:val="22"/>
        </w:rPr>
        <w:t>LUGLIO</w:t>
      </w:r>
      <w:r w:rsidR="00576952" w:rsidRPr="00B0422E">
        <w:rPr>
          <w:rFonts w:ascii="Calibri" w:eastAsia="Calibri" w:hAnsi="Calibri"/>
          <w:sz w:val="22"/>
          <w:szCs w:val="22"/>
        </w:rPr>
        <w:t xml:space="preserve"> 202</w:t>
      </w:r>
      <w:r w:rsidRPr="00B0422E">
        <w:rPr>
          <w:rFonts w:ascii="Calibri" w:eastAsia="Calibri" w:hAnsi="Calibri"/>
          <w:sz w:val="22"/>
          <w:szCs w:val="22"/>
        </w:rPr>
        <w:t>2</w:t>
      </w:r>
    </w:p>
    <w:p w14:paraId="37582C12" w14:textId="4C9F7BB7" w:rsidR="00C17269" w:rsidRDefault="00C17269" w:rsidP="00576952">
      <w:pPr>
        <w:rPr>
          <w:rFonts w:ascii="Calibri" w:eastAsia="Calibri" w:hAnsi="Calibri"/>
          <w:sz w:val="22"/>
          <w:szCs w:val="22"/>
        </w:rPr>
      </w:pPr>
    </w:p>
    <w:p w14:paraId="6C4B220C" w14:textId="77777777" w:rsidR="00746E77" w:rsidRPr="00871A2C" w:rsidRDefault="00746E77" w:rsidP="00746E77">
      <w:pPr>
        <w:jc w:val="both"/>
        <w:rPr>
          <w:rFonts w:cstheme="minorHAnsi"/>
        </w:rPr>
      </w:pPr>
      <w:r w:rsidRPr="00871A2C">
        <w:rPr>
          <w:rFonts w:cstheme="minorHAnsi"/>
        </w:rPr>
        <w:t>“Il servizio civile è un Istituto della Repubblica deputato alla difesa della Patria, che si realizza con mezzi ed attività non armate, ed è considerato un esempio di politica efficace ammirata in tutta Europa. Per i giovani rappresenta da sempre un’esperienza di partecipazione e di servizio al Paese, un’occasione per dare il proprio contributo alla comunità in un’età di crescita e di formazione alla vita adulta. Sono queste le caratteristiche sulle quali concentrare la comunicazione istituzionale del servizio civile, per non correre il rischio che sia invece visto e vissuto dai giovani come un’esperienza prevalentemente formativa, al pari di altre e, da questo punto di vista, meno conveniente in termini di impegno e durata”.</w:t>
      </w:r>
    </w:p>
    <w:p w14:paraId="7A532890" w14:textId="63481432" w:rsidR="00746E77" w:rsidRDefault="00746E77" w:rsidP="00A45020">
      <w:pPr>
        <w:jc w:val="both"/>
        <w:rPr>
          <w:rFonts w:cstheme="minorHAnsi"/>
        </w:rPr>
      </w:pPr>
    </w:p>
    <w:p w14:paraId="5F3BB3FB" w14:textId="69C1F625" w:rsidR="00746E77" w:rsidRDefault="00746E77" w:rsidP="00A45020">
      <w:pPr>
        <w:jc w:val="both"/>
        <w:rPr>
          <w:rFonts w:cstheme="minorHAnsi"/>
        </w:rPr>
      </w:pPr>
      <w:r>
        <w:rPr>
          <w:rFonts w:cstheme="minorHAnsi"/>
        </w:rPr>
        <w:t>E’ il commento del presidente Enrico Maria Borrelli ai risultati</w:t>
      </w:r>
      <w:r w:rsidR="00005D2D">
        <w:rPr>
          <w:rFonts w:cstheme="minorHAnsi"/>
        </w:rPr>
        <w:t xml:space="preserve"> diffusi oggi </w:t>
      </w:r>
      <w:r>
        <w:rPr>
          <w:rFonts w:cstheme="minorHAnsi"/>
        </w:rPr>
        <w:t xml:space="preserve">dell’indagine realizzata dalla Fondazione Amesci per approfondire le motivazioni di </w:t>
      </w:r>
      <w:r w:rsidR="00100AFE">
        <w:rPr>
          <w:rFonts w:cstheme="minorHAnsi"/>
        </w:rPr>
        <w:t>assenza</w:t>
      </w:r>
      <w:r>
        <w:rPr>
          <w:rFonts w:cstheme="minorHAnsi"/>
        </w:rPr>
        <w:t xml:space="preserve"> ai colloqui di selezione</w:t>
      </w:r>
      <w:r w:rsidR="00E22DE7">
        <w:rPr>
          <w:rFonts w:cstheme="minorHAnsi"/>
        </w:rPr>
        <w:t xml:space="preserve"> </w:t>
      </w:r>
      <w:r w:rsidR="00E855FB">
        <w:rPr>
          <w:rFonts w:cstheme="minorHAnsi"/>
        </w:rPr>
        <w:t>dei candidati</w:t>
      </w:r>
      <w:r>
        <w:rPr>
          <w:rFonts w:cstheme="minorHAnsi"/>
        </w:rPr>
        <w:t>.</w:t>
      </w:r>
    </w:p>
    <w:p w14:paraId="5F9223AB" w14:textId="77777777" w:rsidR="00746E77" w:rsidRDefault="00746E77" w:rsidP="00A45020">
      <w:pPr>
        <w:jc w:val="both"/>
        <w:rPr>
          <w:rFonts w:cstheme="minorHAnsi"/>
        </w:rPr>
      </w:pPr>
    </w:p>
    <w:p w14:paraId="33986E6C" w14:textId="407F7CDC" w:rsidR="00A45020" w:rsidRDefault="00A45020" w:rsidP="00A45020">
      <w:pPr>
        <w:jc w:val="both"/>
        <w:rPr>
          <w:rFonts w:cstheme="minorHAnsi"/>
        </w:rPr>
      </w:pPr>
      <w:r w:rsidRPr="00353FF9">
        <w:rPr>
          <w:rFonts w:cstheme="minorHAnsi"/>
        </w:rPr>
        <w:t xml:space="preserve">Lo scorso </w:t>
      </w:r>
      <w:r>
        <w:rPr>
          <w:rFonts w:cstheme="minorHAnsi"/>
        </w:rPr>
        <w:t>9</w:t>
      </w:r>
      <w:r w:rsidRPr="00353FF9">
        <w:rPr>
          <w:rFonts w:cstheme="minorHAnsi"/>
        </w:rPr>
        <w:t xml:space="preserve"> marzo si è chiuso </w:t>
      </w:r>
      <w:r w:rsidR="00E22DE7">
        <w:rPr>
          <w:rFonts w:cstheme="minorHAnsi"/>
        </w:rPr>
        <w:t xml:space="preserve">infatti </w:t>
      </w:r>
      <w:r w:rsidRPr="00353FF9">
        <w:rPr>
          <w:rFonts w:cstheme="minorHAnsi"/>
        </w:rPr>
        <w:t>il più</w:t>
      </w:r>
      <w:r>
        <w:rPr>
          <w:rFonts w:cstheme="minorHAnsi"/>
        </w:rPr>
        <w:t xml:space="preserve"> grande</w:t>
      </w:r>
      <w:r w:rsidRPr="00353FF9">
        <w:rPr>
          <w:rFonts w:cstheme="minorHAnsi"/>
        </w:rPr>
        <w:t xml:space="preserve"> bando di selezione nella storia del servizio civile, con ben </w:t>
      </w:r>
      <w:r w:rsidRPr="0099691B">
        <w:rPr>
          <w:rFonts w:cstheme="minorHAnsi"/>
        </w:rPr>
        <w:t>64.331 posti disponibili (nel 2021 erano 55.793</w:t>
      </w:r>
      <w:r>
        <w:rPr>
          <w:rFonts w:cstheme="minorHAnsi"/>
        </w:rPr>
        <w:t>: +15%</w:t>
      </w:r>
      <w:r w:rsidRPr="0099691B">
        <w:rPr>
          <w:rFonts w:cstheme="minorHAnsi"/>
        </w:rPr>
        <w:t>),</w:t>
      </w:r>
      <w:r>
        <w:rPr>
          <w:rFonts w:cstheme="minorHAnsi"/>
        </w:rPr>
        <w:t xml:space="preserve"> afferenti a 3.289 progetti da realizzare in Italia (3.090) e all’estero (199). Le domande di partecipazione dei giovani sono state </w:t>
      </w:r>
      <w:r w:rsidRPr="002B0D3B">
        <w:rPr>
          <w:rFonts w:cstheme="minorHAnsi"/>
          <w:b/>
          <w:bCs/>
        </w:rPr>
        <w:t>112.008</w:t>
      </w:r>
      <w:r>
        <w:rPr>
          <w:rFonts w:cstheme="minorHAnsi"/>
        </w:rPr>
        <w:t>, di cui 66.873 donne (63%) e 41.441 uomini (37%). Nel particolare sono 105.098 (1,7 domande per ogni posto disponibile) le domande presentate dai giovani tra i 18 e 28 anni per i progetti in Italia e 3.595 (3,1 domande per ogni posto disponibile), per quelli all’estero</w:t>
      </w:r>
      <w:r w:rsidRPr="0054583E">
        <w:rPr>
          <w:rFonts w:cstheme="minorHAnsi"/>
        </w:rPr>
        <w:t>. Nonostante l’incremento dei posti messi bando sono diminuite</w:t>
      </w:r>
      <w:r>
        <w:rPr>
          <w:rFonts w:cstheme="minorHAnsi"/>
        </w:rPr>
        <w:t xml:space="preserve"> dell’11% le domande presentate rispetto al 2021 (125.286) e desta, inoltre, preoccupazione il tasso di assenteismo al colloquio di selezione dei candidati, che si attesta intorno al 30% (quasi generalizzato per tutti gli enti).</w:t>
      </w:r>
      <w:r w:rsidRPr="00353FF9">
        <w:rPr>
          <w:rFonts w:cstheme="minorHAnsi"/>
        </w:rPr>
        <w:t xml:space="preserve"> </w:t>
      </w:r>
    </w:p>
    <w:p w14:paraId="79D0F268" w14:textId="77777777" w:rsidR="00A45020" w:rsidRDefault="00A45020" w:rsidP="00A45020">
      <w:pPr>
        <w:jc w:val="both"/>
        <w:rPr>
          <w:rFonts w:cstheme="minorHAnsi"/>
        </w:rPr>
      </w:pPr>
    </w:p>
    <w:p w14:paraId="5FF0836E" w14:textId="62C73579" w:rsidR="00A45020" w:rsidRPr="00083591" w:rsidRDefault="00A45020" w:rsidP="00A45020">
      <w:pPr>
        <w:jc w:val="both"/>
        <w:rPr>
          <w:rFonts w:cstheme="minorHAnsi"/>
        </w:rPr>
      </w:pPr>
      <w:r>
        <w:rPr>
          <w:rFonts w:cstheme="minorHAnsi"/>
        </w:rPr>
        <w:t xml:space="preserve">Per </w:t>
      </w:r>
      <w:r w:rsidR="00E22DE7">
        <w:rPr>
          <w:rFonts w:cstheme="minorHAnsi"/>
        </w:rPr>
        <w:t>analizzare</w:t>
      </w:r>
      <w:r>
        <w:rPr>
          <w:rFonts w:cstheme="minorHAnsi"/>
        </w:rPr>
        <w:t xml:space="preserve"> le motivazioni di questo fenomeno, </w:t>
      </w:r>
      <w:r w:rsidRPr="00353FF9">
        <w:rPr>
          <w:rFonts w:cstheme="minorHAnsi"/>
        </w:rPr>
        <w:t xml:space="preserve">la Fondazione Amesci ha </w:t>
      </w:r>
      <w:r>
        <w:rPr>
          <w:rFonts w:cstheme="minorHAnsi"/>
        </w:rPr>
        <w:t>somministr</w:t>
      </w:r>
      <w:r w:rsidR="00E22DE7">
        <w:rPr>
          <w:rFonts w:cstheme="minorHAnsi"/>
        </w:rPr>
        <w:t xml:space="preserve">ato </w:t>
      </w:r>
      <w:r w:rsidRPr="00353FF9">
        <w:rPr>
          <w:rFonts w:cstheme="minorHAnsi"/>
        </w:rPr>
        <w:t xml:space="preserve">un questionario </w:t>
      </w:r>
      <w:r>
        <w:rPr>
          <w:rFonts w:cstheme="minorHAnsi"/>
        </w:rPr>
        <w:t>online ai</w:t>
      </w:r>
      <w:r w:rsidRPr="00353FF9">
        <w:rPr>
          <w:rFonts w:cstheme="minorHAnsi"/>
        </w:rPr>
        <w:t xml:space="preserve"> </w:t>
      </w:r>
      <w:r w:rsidRPr="00093A74">
        <w:rPr>
          <w:rFonts w:cstheme="minorHAnsi"/>
          <w:b/>
          <w:bCs/>
        </w:rPr>
        <w:t>1.908</w:t>
      </w:r>
      <w:r w:rsidRPr="00353FF9">
        <w:rPr>
          <w:rFonts w:cstheme="minorHAnsi"/>
        </w:rPr>
        <w:t xml:space="preserve"> giovani </w:t>
      </w:r>
      <w:r>
        <w:rPr>
          <w:rFonts w:cstheme="minorHAnsi"/>
        </w:rPr>
        <w:t>(</w:t>
      </w:r>
      <w:r w:rsidRPr="00353FF9">
        <w:rPr>
          <w:rFonts w:cstheme="minorHAnsi"/>
        </w:rPr>
        <w:t>836</w:t>
      </w:r>
      <w:r>
        <w:rPr>
          <w:rFonts w:cstheme="minorHAnsi"/>
        </w:rPr>
        <w:t xml:space="preserve"> uomini e </w:t>
      </w:r>
      <w:r w:rsidRPr="00353FF9">
        <w:rPr>
          <w:rFonts w:cstheme="minorHAnsi"/>
        </w:rPr>
        <w:t>1.072</w:t>
      </w:r>
      <w:r>
        <w:rPr>
          <w:rFonts w:cstheme="minorHAnsi"/>
        </w:rPr>
        <w:t xml:space="preserve"> donne) </w:t>
      </w:r>
      <w:r w:rsidRPr="00353FF9">
        <w:rPr>
          <w:rFonts w:cstheme="minorHAnsi"/>
        </w:rPr>
        <w:t>risultati assenti ai</w:t>
      </w:r>
      <w:r>
        <w:rPr>
          <w:rFonts w:cstheme="minorHAnsi"/>
        </w:rPr>
        <w:t xml:space="preserve"> propri </w:t>
      </w:r>
      <w:r w:rsidRPr="00353FF9">
        <w:rPr>
          <w:rFonts w:cstheme="minorHAnsi"/>
        </w:rPr>
        <w:t xml:space="preserve">colloqui di selezione, ovvero il </w:t>
      </w:r>
      <w:r w:rsidRPr="00093A74">
        <w:rPr>
          <w:rFonts w:cstheme="minorHAnsi"/>
          <w:b/>
          <w:bCs/>
        </w:rPr>
        <w:t>29,33%</w:t>
      </w:r>
      <w:r w:rsidRPr="00353FF9">
        <w:rPr>
          <w:rFonts w:cstheme="minorHAnsi"/>
        </w:rPr>
        <w:t xml:space="preserve"> </w:t>
      </w:r>
      <w:r w:rsidRPr="006108FB">
        <w:rPr>
          <w:rFonts w:cstheme="minorHAnsi"/>
        </w:rPr>
        <w:t xml:space="preserve">delle </w:t>
      </w:r>
      <w:r w:rsidRPr="00353FF9">
        <w:rPr>
          <w:rFonts w:cstheme="minorHAnsi"/>
        </w:rPr>
        <w:t>candidature</w:t>
      </w:r>
      <w:r>
        <w:rPr>
          <w:rFonts w:cstheme="minorHAnsi"/>
        </w:rPr>
        <w:t xml:space="preserve"> ricevute (in totale </w:t>
      </w:r>
      <w:r w:rsidRPr="00093A74">
        <w:rPr>
          <w:rFonts w:cstheme="minorHAnsi"/>
          <w:b/>
          <w:bCs/>
        </w:rPr>
        <w:t>6.505</w:t>
      </w:r>
      <w:r>
        <w:rPr>
          <w:rFonts w:cstheme="minorHAnsi"/>
          <w:b/>
          <w:bCs/>
        </w:rPr>
        <w:t xml:space="preserve"> </w:t>
      </w:r>
      <w:r w:rsidRPr="00353FF9">
        <w:rPr>
          <w:rFonts w:cstheme="minorHAnsi"/>
        </w:rPr>
        <w:t>di cui</w:t>
      </w:r>
      <w:r>
        <w:rPr>
          <w:rFonts w:cstheme="minorHAnsi"/>
        </w:rPr>
        <w:t xml:space="preserve"> il 57,9% donne e il 42,1% uomini</w:t>
      </w:r>
      <w:r w:rsidRPr="00083591">
        <w:rPr>
          <w:rFonts w:cstheme="minorHAnsi"/>
        </w:rPr>
        <w:t>)</w:t>
      </w:r>
      <w:r>
        <w:rPr>
          <w:rFonts w:cstheme="minorHAnsi"/>
          <w:b/>
          <w:bCs/>
        </w:rPr>
        <w:t xml:space="preserve"> </w:t>
      </w:r>
      <w:r w:rsidRPr="00083591">
        <w:rPr>
          <w:rFonts w:cstheme="minorHAnsi"/>
        </w:rPr>
        <w:t>per partecipare ai 166 progetti in Italia e i 15 progetti all’estero della Fondazione.</w:t>
      </w:r>
    </w:p>
    <w:p w14:paraId="28EEF259" w14:textId="77777777" w:rsidR="00A45020" w:rsidRPr="00353FF9" w:rsidRDefault="00A45020" w:rsidP="00A45020">
      <w:pPr>
        <w:jc w:val="both"/>
        <w:rPr>
          <w:rFonts w:cstheme="minorHAnsi"/>
        </w:rPr>
      </w:pPr>
    </w:p>
    <w:p w14:paraId="71D3FC92" w14:textId="77777777" w:rsidR="00A45020" w:rsidRDefault="00A45020" w:rsidP="00A45020">
      <w:pPr>
        <w:jc w:val="both"/>
        <w:rPr>
          <w:rFonts w:cstheme="minorHAnsi"/>
        </w:rPr>
      </w:pPr>
      <w:r w:rsidRPr="00353FF9">
        <w:rPr>
          <w:rFonts w:cstheme="minorHAnsi"/>
        </w:rPr>
        <w:t xml:space="preserve">Al questionario hanno risposto </w:t>
      </w:r>
      <w:r w:rsidRPr="005D40AA">
        <w:rPr>
          <w:rFonts w:cstheme="minorHAnsi"/>
          <w:b/>
          <w:bCs/>
        </w:rPr>
        <w:t>504</w:t>
      </w:r>
      <w:r w:rsidRPr="00353FF9">
        <w:rPr>
          <w:rFonts w:cstheme="minorHAnsi"/>
        </w:rPr>
        <w:t xml:space="preserve"> giovani (63,9% femmine, 36,1% maschi). Il 66,5% </w:t>
      </w:r>
      <w:r>
        <w:rPr>
          <w:rFonts w:cstheme="minorHAnsi"/>
        </w:rPr>
        <w:t xml:space="preserve">degli intervistati è in possesso di diploma di scuola superiore, il 16,1% di laurea triennale e l’8,7 di laurea magistrale, mentre il 7,5% di licenza di scuola media inferiore. Il 38,3% si dichiara studente, il 16,5% studente-lavoratore e il 22% lavoratore, il 18,8% è disoccupato in cerca di lavoro. </w:t>
      </w:r>
    </w:p>
    <w:p w14:paraId="6C8D6EBD" w14:textId="77777777" w:rsidR="00A45020" w:rsidRDefault="00A45020" w:rsidP="00A45020">
      <w:pPr>
        <w:jc w:val="both"/>
        <w:rPr>
          <w:rFonts w:cstheme="minorHAnsi"/>
        </w:rPr>
      </w:pPr>
    </w:p>
    <w:p w14:paraId="08DE32B0" w14:textId="77777777" w:rsidR="00A45020" w:rsidRPr="00353FF9" w:rsidRDefault="00A45020" w:rsidP="00A45020">
      <w:pPr>
        <w:jc w:val="both"/>
        <w:rPr>
          <w:rFonts w:cstheme="minorHAnsi"/>
        </w:rPr>
      </w:pPr>
      <w:r>
        <w:rPr>
          <w:rFonts w:cstheme="minorHAnsi"/>
        </w:rPr>
        <w:t xml:space="preserve">Guardando ai motivi di assenza a colloquio, il 41,7% ha indicato lo studio (15,7%) ed il lavoro (26%), mentre il 16% motivi personali (6,4%), di salute (4,4%) e di famiglia (5,2%). Il 22,6% dichiara di non aver ricevuto comunicazioni relative </w:t>
      </w:r>
      <w:r w:rsidRPr="0009366A">
        <w:rPr>
          <w:rFonts w:cstheme="minorHAnsi"/>
        </w:rPr>
        <w:t xml:space="preserve">al colloquio, sebbene il bando chiarisse che l’obbligo di informazione </w:t>
      </w:r>
      <w:r>
        <w:rPr>
          <w:rFonts w:cstheme="minorHAnsi"/>
        </w:rPr>
        <w:t xml:space="preserve">è </w:t>
      </w:r>
      <w:r w:rsidRPr="0009366A">
        <w:rPr>
          <w:rFonts w:cstheme="minorHAnsi"/>
        </w:rPr>
        <w:t>assolto attraverso la pubblicazione sui siti degli enti titolari dei progetti.</w:t>
      </w:r>
      <w:r>
        <w:rPr>
          <w:rFonts w:cstheme="minorHAnsi"/>
        </w:rPr>
        <w:t xml:space="preserve"> Il 4,2% ha semplicemente cambiato idea: il 26,5% perché ha trovato lavoro (26,5%) e il 17,7% per aver valutato l’incompatibilità con altri impegni. Infine, l’80,9% ha risposto che ripresenterebbe domanda di </w:t>
      </w:r>
      <w:r>
        <w:rPr>
          <w:rFonts w:cstheme="minorHAnsi"/>
        </w:rPr>
        <w:lastRenderedPageBreak/>
        <w:t>partecipazione (si: 59,1% - forse: 21,8%), il 7,3% non la ripresenterebbe e l’11,7% non sa se la ripresenterà.</w:t>
      </w:r>
    </w:p>
    <w:p w14:paraId="4F4B3E50" w14:textId="77777777" w:rsidR="00A45020" w:rsidRDefault="00A45020" w:rsidP="00A45020">
      <w:pPr>
        <w:jc w:val="both"/>
        <w:rPr>
          <w:rFonts w:cstheme="minorHAnsi"/>
        </w:rPr>
      </w:pPr>
    </w:p>
    <w:p w14:paraId="14A25BA1" w14:textId="77777777" w:rsidR="00A45020" w:rsidRPr="005551D8" w:rsidRDefault="00A45020" w:rsidP="00A45020">
      <w:pPr>
        <w:jc w:val="both"/>
        <w:rPr>
          <w:rFonts w:cstheme="minorHAnsi"/>
          <w:color w:val="FF0000"/>
        </w:rPr>
      </w:pPr>
      <w:r>
        <w:rPr>
          <w:rFonts w:cstheme="minorHAnsi"/>
        </w:rPr>
        <w:t xml:space="preserve">“Dall’indagine emerge che il 38% di quelli che non si presentano ai colloqui già lavora o è uno studente/lavoratore studio, il che significa che il servizio civile è un’opportunità che interessa molto i giovani, ma non sempre è conciliabile con i loro impegni e in molti casi lo scoprono dopo aver avanzato la candidatura.” </w:t>
      </w:r>
      <w:r w:rsidRPr="00561AC0">
        <w:rPr>
          <w:rFonts w:cstheme="minorHAnsi"/>
        </w:rPr>
        <w:t>osserva il Presidente della Fondazione, Enrico Maria Borrelli.</w:t>
      </w:r>
      <w:r w:rsidRPr="005551D8">
        <w:rPr>
          <w:rFonts w:cstheme="minorHAnsi"/>
          <w:color w:val="FF0000"/>
        </w:rPr>
        <w:t xml:space="preserve"> </w:t>
      </w:r>
    </w:p>
    <w:p w14:paraId="33A1FDCA" w14:textId="77777777" w:rsidR="00A45020" w:rsidRDefault="00A45020" w:rsidP="00A45020">
      <w:pPr>
        <w:jc w:val="both"/>
        <w:rPr>
          <w:rFonts w:cstheme="minorHAnsi"/>
        </w:rPr>
      </w:pPr>
    </w:p>
    <w:p w14:paraId="6892011A" w14:textId="77777777" w:rsidR="00A45020" w:rsidRDefault="00A45020" w:rsidP="00A45020">
      <w:pPr>
        <w:jc w:val="both"/>
        <w:rPr>
          <w:rFonts w:cstheme="minorHAnsi"/>
        </w:rPr>
      </w:pPr>
      <w:r>
        <w:rPr>
          <w:rFonts w:cstheme="minorHAnsi"/>
        </w:rPr>
        <w:t>Borrelli continua evidenziando che “I canali di informazione di Amesci raggiungono oltre 2,5 milioni di utenti l’anno e per l’intera durata del bando la Fondazione ha messo in campo una massiva campagna di promozione, sia sul sito istituzionale che attraverso i canali social e i giornali</w:t>
      </w:r>
      <w:r w:rsidRPr="00A802B2">
        <w:rPr>
          <w:rFonts w:cstheme="minorHAnsi"/>
        </w:rPr>
        <w:t xml:space="preserve">. Ciò nonostante, non sembra esservi un problema di comunicazione o di </w:t>
      </w:r>
      <w:r w:rsidRPr="00A802B2">
        <w:rPr>
          <w:rFonts w:cstheme="minorHAnsi"/>
          <w:i/>
          <w:iCs/>
        </w:rPr>
        <w:t>appeal</w:t>
      </w:r>
      <w:r w:rsidRPr="00A802B2">
        <w:rPr>
          <w:rFonts w:cstheme="minorHAnsi"/>
        </w:rPr>
        <w:t xml:space="preserve"> del sistema, quanto piuttosto di consapevolezza della scelta e di attenzione alle informazioni: l’80% dei giovani dichiara di non essere a conoscenza della possibilità di recuperare l’eventuale assenza, pur essendo tale opportunità chiaramente indicata nella medesima comunicazione con la quale sono stati informati della data del colloquio”.</w:t>
      </w:r>
    </w:p>
    <w:p w14:paraId="444130AA" w14:textId="77777777" w:rsidR="00A45020" w:rsidRDefault="00A45020" w:rsidP="00A45020">
      <w:pPr>
        <w:jc w:val="both"/>
        <w:rPr>
          <w:rFonts w:cstheme="minorHAnsi"/>
        </w:rPr>
      </w:pPr>
    </w:p>
    <w:p w14:paraId="13F4CB05" w14:textId="77777777" w:rsidR="00A45020" w:rsidRDefault="00A45020" w:rsidP="00A45020">
      <w:pPr>
        <w:jc w:val="both"/>
        <w:rPr>
          <w:rFonts w:cstheme="minorHAnsi"/>
        </w:rPr>
      </w:pPr>
      <w:r>
        <w:rPr>
          <w:rFonts w:cstheme="minorHAnsi"/>
        </w:rPr>
        <w:t xml:space="preserve">A sostegno di questa ipotesi intervengono i dati degli anni passati, in cui Amesci ha registrato il 33,9% di assenti nel 2020 (ante covid) e il 21,1% nel 2021 (-12,8%) con l’introduzione dei colloqui online che hanno facilitato la partecipazione dei giovani. Nel 2022 i colloqui di Amesci si sono svolti prevalentemente online, eppure il dato delle assenze è tornato a salire significativamente rispetto al 2021 (+8,2). </w:t>
      </w:r>
    </w:p>
    <w:p w14:paraId="311D2974" w14:textId="77777777" w:rsidR="00A45020" w:rsidRDefault="00A45020" w:rsidP="00A45020">
      <w:pPr>
        <w:jc w:val="both"/>
        <w:rPr>
          <w:rFonts w:cstheme="minorHAnsi"/>
        </w:rPr>
      </w:pPr>
    </w:p>
    <w:p w14:paraId="46CC082E" w14:textId="77777777" w:rsidR="00A45020" w:rsidRDefault="00A45020" w:rsidP="00A45020">
      <w:pPr>
        <w:jc w:val="both"/>
        <w:rPr>
          <w:rFonts w:cstheme="minorHAnsi"/>
        </w:rPr>
      </w:pPr>
      <w:r>
        <w:rPr>
          <w:rFonts w:cstheme="minorHAnsi"/>
        </w:rPr>
        <w:t xml:space="preserve">“Non emergono elementi sufficienti a ritenere queste assenze ai colloqui una criticità del servizio civile, anche perché risulta essere conforme ai dati degli altri concorsi pubblici. Ma è sicuramente necessario che il Dipartimento </w:t>
      </w:r>
      <w:r w:rsidRPr="00557610">
        <w:rPr>
          <w:rFonts w:cstheme="minorHAnsi"/>
        </w:rPr>
        <w:t xml:space="preserve">realizzi, in occasione della pubblicazione dei bandi di selezione, una comunicazione adeguata al Servizio Civile, strumento unico per lo Stato di educare alla cittadinanza attiva e ridurre così la distanza con le istituzioni” </w:t>
      </w:r>
      <w:r>
        <w:rPr>
          <w:rFonts w:cstheme="minorHAnsi"/>
        </w:rPr>
        <w:t>segnala</w:t>
      </w:r>
      <w:r w:rsidRPr="00557610">
        <w:rPr>
          <w:rFonts w:cstheme="minorHAnsi"/>
        </w:rPr>
        <w:t xml:space="preserve"> </w:t>
      </w:r>
      <w:r>
        <w:rPr>
          <w:rFonts w:cstheme="minorHAnsi"/>
        </w:rPr>
        <w:t>B</w:t>
      </w:r>
      <w:r w:rsidRPr="00557610">
        <w:rPr>
          <w:rFonts w:cstheme="minorHAnsi"/>
        </w:rPr>
        <w:t>orrelli.</w:t>
      </w:r>
    </w:p>
    <w:p w14:paraId="1C6299AA" w14:textId="77777777" w:rsidR="00A45020" w:rsidRDefault="00A45020" w:rsidP="00A45020">
      <w:pPr>
        <w:jc w:val="both"/>
        <w:rPr>
          <w:rFonts w:cstheme="minorHAnsi"/>
        </w:rPr>
      </w:pPr>
    </w:p>
    <w:p w14:paraId="0DADD724" w14:textId="77777777" w:rsidR="00A45020" w:rsidRDefault="00A45020" w:rsidP="00A45020">
      <w:pPr>
        <w:jc w:val="both"/>
        <w:rPr>
          <w:rFonts w:cstheme="minorHAnsi"/>
        </w:rPr>
      </w:pPr>
      <w:r>
        <w:rPr>
          <w:rFonts w:cstheme="minorHAnsi"/>
        </w:rPr>
        <w:t>“S</w:t>
      </w:r>
      <w:r w:rsidRPr="0004559F">
        <w:rPr>
          <w:rFonts w:cstheme="minorHAnsi"/>
        </w:rPr>
        <w:t xml:space="preserve">ono mutate </w:t>
      </w:r>
      <w:r>
        <w:rPr>
          <w:rFonts w:cstheme="minorHAnsi"/>
        </w:rPr>
        <w:t xml:space="preserve">in realtà </w:t>
      </w:r>
      <w:r w:rsidRPr="0004559F">
        <w:rPr>
          <w:rFonts w:cstheme="minorHAnsi"/>
        </w:rPr>
        <w:t>le motivazioni per le quali i giovani scelgono di fare servizio civile</w:t>
      </w:r>
      <w:r>
        <w:rPr>
          <w:rFonts w:cstheme="minorHAnsi"/>
        </w:rPr>
        <w:t xml:space="preserve">: </w:t>
      </w:r>
      <w:r w:rsidRPr="0004559F">
        <w:rPr>
          <w:rFonts w:cstheme="minorHAnsi"/>
        </w:rPr>
        <w:t>meno voglia di impegnarsi per l’altro e più attenzione alla propria formazione e a</w:t>
      </w:r>
      <w:r>
        <w:rPr>
          <w:rFonts w:cstheme="minorHAnsi"/>
        </w:rPr>
        <w:t>lle proprie motivazioni personali” afferma il presidente della Fondazione Amesci. Lo dimostra i</w:t>
      </w:r>
      <w:r w:rsidRPr="0004559F">
        <w:rPr>
          <w:rFonts w:cstheme="minorHAnsi"/>
        </w:rPr>
        <w:t>l significativo calo di candidature per i progetti di assistenza</w:t>
      </w:r>
      <w:r>
        <w:rPr>
          <w:rFonts w:cstheme="minorHAnsi"/>
        </w:rPr>
        <w:t xml:space="preserve"> registrato dal Dipartimento per le Politiche giovanili e Servizio Civile Universale</w:t>
      </w:r>
      <w:r w:rsidRPr="0004559F">
        <w:rPr>
          <w:rFonts w:cstheme="minorHAnsi"/>
        </w:rPr>
        <w:t xml:space="preserve"> e, di contro, la crescita del numero di domande per i progetti di educazione e promozione culturale</w:t>
      </w:r>
      <w:r>
        <w:rPr>
          <w:rFonts w:cstheme="minorHAnsi"/>
        </w:rPr>
        <w:t>. “</w:t>
      </w:r>
      <w:r w:rsidRPr="0004559F">
        <w:rPr>
          <w:rFonts w:cstheme="minorHAnsi"/>
        </w:rPr>
        <w:t>Un dato che invita tutti a prestare attenzione, per non mettere a rischio il futuro di questo istituto proprio quando si stanno festeggiando i suoi primi 50 anni di storia. E di successi”</w:t>
      </w:r>
      <w:r>
        <w:rPr>
          <w:rFonts w:cstheme="minorHAnsi"/>
        </w:rPr>
        <w:t>.</w:t>
      </w:r>
    </w:p>
    <w:p w14:paraId="3E546445" w14:textId="4A17C173" w:rsidR="008233BA" w:rsidRPr="00B0422E" w:rsidRDefault="008233BA" w:rsidP="00A45020">
      <w:pPr>
        <w:jc w:val="both"/>
        <w:rPr>
          <w:sz w:val="22"/>
          <w:szCs w:val="22"/>
        </w:rPr>
      </w:pPr>
    </w:p>
    <w:p w14:paraId="67114724" w14:textId="77777777" w:rsidR="00B0422E" w:rsidRPr="00B0422E" w:rsidRDefault="00B0422E" w:rsidP="00B0422E">
      <w:pPr>
        <w:rPr>
          <w:b/>
          <w:bCs/>
          <w:sz w:val="22"/>
          <w:szCs w:val="22"/>
        </w:rPr>
      </w:pPr>
    </w:p>
    <w:p w14:paraId="383765A7" w14:textId="797C2128" w:rsidR="00B0422E" w:rsidRPr="00B0422E" w:rsidRDefault="00B0422E" w:rsidP="00B0422E">
      <w:pPr>
        <w:rPr>
          <w:b/>
          <w:bCs/>
          <w:sz w:val="22"/>
          <w:szCs w:val="22"/>
        </w:rPr>
      </w:pPr>
      <w:r w:rsidRPr="00B0422E">
        <w:rPr>
          <w:b/>
          <w:bCs/>
          <w:sz w:val="22"/>
          <w:szCs w:val="22"/>
        </w:rPr>
        <w:t>UFFICIO STAMPA</w:t>
      </w:r>
      <w:r w:rsidR="00BF1E92">
        <w:rPr>
          <w:b/>
          <w:bCs/>
          <w:sz w:val="22"/>
          <w:szCs w:val="22"/>
        </w:rPr>
        <w:t xml:space="preserve"> AMESCI</w:t>
      </w:r>
    </w:p>
    <w:p w14:paraId="40438718" w14:textId="77777777" w:rsidR="00B0422E" w:rsidRPr="00B0422E" w:rsidRDefault="00B0422E" w:rsidP="00B0422E">
      <w:pPr>
        <w:rPr>
          <w:sz w:val="22"/>
          <w:szCs w:val="22"/>
        </w:rPr>
      </w:pPr>
      <w:r w:rsidRPr="00B0422E">
        <w:rPr>
          <w:sz w:val="22"/>
          <w:szCs w:val="22"/>
        </w:rPr>
        <w:t>Katia Tulipano</w:t>
      </w:r>
      <w:r w:rsidRPr="00B0422E">
        <w:rPr>
          <w:sz w:val="22"/>
          <w:szCs w:val="22"/>
        </w:rPr>
        <w:br/>
      </w:r>
      <w:hyperlink r:id="rId6" w:history="1">
        <w:r w:rsidRPr="00B0422E">
          <w:rPr>
            <w:rStyle w:val="Collegamentoipertestuale"/>
            <w:sz w:val="22"/>
            <w:szCs w:val="22"/>
          </w:rPr>
          <w:t>ufficiostampa@amesci.org</w:t>
        </w:r>
      </w:hyperlink>
      <w:r w:rsidRPr="00B0422E">
        <w:rPr>
          <w:sz w:val="22"/>
          <w:szCs w:val="22"/>
        </w:rPr>
        <w:t xml:space="preserve"> | </w:t>
      </w:r>
      <w:hyperlink r:id="rId7" w:history="1">
        <w:r w:rsidRPr="00B0422E">
          <w:rPr>
            <w:rStyle w:val="Collegamentoipertestuale"/>
            <w:sz w:val="22"/>
            <w:szCs w:val="22"/>
          </w:rPr>
          <w:t>www.amesci.org</w:t>
        </w:r>
      </w:hyperlink>
      <w:r w:rsidRPr="00B0422E">
        <w:rPr>
          <w:sz w:val="22"/>
          <w:szCs w:val="22"/>
        </w:rPr>
        <w:br/>
        <w:t>Off. +39 081 198 11 450</w:t>
      </w:r>
      <w:r w:rsidRPr="00B0422E">
        <w:rPr>
          <w:sz w:val="22"/>
          <w:szCs w:val="22"/>
        </w:rPr>
        <w:br/>
        <w:t>Mob. +39 392 86 15 281</w:t>
      </w:r>
    </w:p>
    <w:p w14:paraId="5750220E" w14:textId="77777777" w:rsidR="00B0422E" w:rsidRPr="00B0422E" w:rsidRDefault="00B0422E" w:rsidP="00075D99">
      <w:pPr>
        <w:jc w:val="both"/>
        <w:rPr>
          <w:sz w:val="22"/>
          <w:szCs w:val="22"/>
        </w:rPr>
      </w:pPr>
    </w:p>
    <w:p w14:paraId="562C5E16" w14:textId="799B84E7" w:rsidR="00DF6B9C" w:rsidRPr="00B0422E" w:rsidRDefault="00DF6B9C" w:rsidP="00075D99">
      <w:pPr>
        <w:jc w:val="both"/>
        <w:rPr>
          <w:sz w:val="22"/>
          <w:szCs w:val="22"/>
        </w:rPr>
      </w:pPr>
    </w:p>
    <w:sectPr w:rsidR="00DF6B9C" w:rsidRPr="00B0422E" w:rsidSect="00341D92">
      <w:headerReference w:type="default" r:id="rId8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F16411" w14:textId="77777777" w:rsidR="00807463" w:rsidRDefault="00807463" w:rsidP="00B0422E">
      <w:r>
        <w:separator/>
      </w:r>
    </w:p>
  </w:endnote>
  <w:endnote w:type="continuationSeparator" w:id="0">
    <w:p w14:paraId="17CBC403" w14:textId="77777777" w:rsidR="00807463" w:rsidRDefault="00807463" w:rsidP="00B042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E8E806" w14:textId="77777777" w:rsidR="00807463" w:rsidRDefault="00807463" w:rsidP="00B0422E">
      <w:r>
        <w:separator/>
      </w:r>
    </w:p>
  </w:footnote>
  <w:footnote w:type="continuationSeparator" w:id="0">
    <w:p w14:paraId="21D1958A" w14:textId="77777777" w:rsidR="00807463" w:rsidRDefault="00807463" w:rsidP="00B042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A3D103" w14:textId="1B1C06E3" w:rsidR="00B0422E" w:rsidRDefault="00B0422E">
    <w:pPr>
      <w:pStyle w:val="Intestazione"/>
    </w:pPr>
    <w:r w:rsidRPr="00A95A85">
      <w:rPr>
        <w:noProof/>
      </w:rPr>
      <w:drawing>
        <wp:anchor distT="0" distB="0" distL="114300" distR="114300" simplePos="0" relativeHeight="251659264" behindDoc="1" locked="0" layoutInCell="1" allowOverlap="1" wp14:anchorId="1D40F7B3" wp14:editId="272AA770">
          <wp:simplePos x="0" y="0"/>
          <wp:positionH relativeFrom="margin">
            <wp:posOffset>4772025</wp:posOffset>
          </wp:positionH>
          <wp:positionV relativeFrom="paragraph">
            <wp:posOffset>-200660</wp:posOffset>
          </wp:positionV>
          <wp:extent cx="1464917" cy="534670"/>
          <wp:effectExtent l="0" t="0" r="2540" b="0"/>
          <wp:wrapTight wrapText="bothSides">
            <wp:wrapPolygon edited="0">
              <wp:start x="0" y="0"/>
              <wp:lineTo x="0" y="20779"/>
              <wp:lineTo x="21356" y="20779"/>
              <wp:lineTo x="21356" y="0"/>
              <wp:lineTo x="0" y="0"/>
            </wp:wrapPolygon>
          </wp:wrapTight>
          <wp:docPr id="4" name="Immagine 4" descr="Immagine che contiene testo, clipart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magine 4" descr="Immagine che contiene testo, clipart&#10;&#10;Descrizione generat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4917" cy="53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BBC"/>
    <w:rsid w:val="000052B1"/>
    <w:rsid w:val="00005D2D"/>
    <w:rsid w:val="00043675"/>
    <w:rsid w:val="00045EE4"/>
    <w:rsid w:val="00052DBC"/>
    <w:rsid w:val="00053BBC"/>
    <w:rsid w:val="00070E2B"/>
    <w:rsid w:val="00075D99"/>
    <w:rsid w:val="000811C6"/>
    <w:rsid w:val="000D1D4F"/>
    <w:rsid w:val="000E421F"/>
    <w:rsid w:val="00100AFE"/>
    <w:rsid w:val="00115A45"/>
    <w:rsid w:val="00124824"/>
    <w:rsid w:val="00130784"/>
    <w:rsid w:val="00156C61"/>
    <w:rsid w:val="001934AF"/>
    <w:rsid w:val="001B419F"/>
    <w:rsid w:val="00250C38"/>
    <w:rsid w:val="002D3534"/>
    <w:rsid w:val="002F7506"/>
    <w:rsid w:val="00321943"/>
    <w:rsid w:val="00341D92"/>
    <w:rsid w:val="003E4740"/>
    <w:rsid w:val="00443D11"/>
    <w:rsid w:val="00455855"/>
    <w:rsid w:val="00484955"/>
    <w:rsid w:val="004C4341"/>
    <w:rsid w:val="00572108"/>
    <w:rsid w:val="00576952"/>
    <w:rsid w:val="005D25A5"/>
    <w:rsid w:val="005E4680"/>
    <w:rsid w:val="005F7CAD"/>
    <w:rsid w:val="00656EA8"/>
    <w:rsid w:val="00676EB2"/>
    <w:rsid w:val="0068496B"/>
    <w:rsid w:val="006A46AF"/>
    <w:rsid w:val="007400A0"/>
    <w:rsid w:val="00746E77"/>
    <w:rsid w:val="00760610"/>
    <w:rsid w:val="00765F4F"/>
    <w:rsid w:val="0080378C"/>
    <w:rsid w:val="00807463"/>
    <w:rsid w:val="008233BA"/>
    <w:rsid w:val="00873744"/>
    <w:rsid w:val="00875605"/>
    <w:rsid w:val="008B3D68"/>
    <w:rsid w:val="008C2DF0"/>
    <w:rsid w:val="008F39EB"/>
    <w:rsid w:val="00902CFF"/>
    <w:rsid w:val="00975BAA"/>
    <w:rsid w:val="0098391D"/>
    <w:rsid w:val="00995AEA"/>
    <w:rsid w:val="009B755D"/>
    <w:rsid w:val="009E5874"/>
    <w:rsid w:val="00A104B6"/>
    <w:rsid w:val="00A45020"/>
    <w:rsid w:val="00AE7BCB"/>
    <w:rsid w:val="00AF4FE8"/>
    <w:rsid w:val="00B0422E"/>
    <w:rsid w:val="00B15521"/>
    <w:rsid w:val="00B71EA9"/>
    <w:rsid w:val="00BC3192"/>
    <w:rsid w:val="00BF1E92"/>
    <w:rsid w:val="00C17269"/>
    <w:rsid w:val="00C53A47"/>
    <w:rsid w:val="00C716E0"/>
    <w:rsid w:val="00CD03C3"/>
    <w:rsid w:val="00CD7814"/>
    <w:rsid w:val="00D137B8"/>
    <w:rsid w:val="00D138B2"/>
    <w:rsid w:val="00D32420"/>
    <w:rsid w:val="00D56187"/>
    <w:rsid w:val="00DB7386"/>
    <w:rsid w:val="00DE5D25"/>
    <w:rsid w:val="00DF6B9C"/>
    <w:rsid w:val="00E22DE7"/>
    <w:rsid w:val="00E42B90"/>
    <w:rsid w:val="00E4789F"/>
    <w:rsid w:val="00E855FB"/>
    <w:rsid w:val="00EC6A38"/>
    <w:rsid w:val="00F01871"/>
    <w:rsid w:val="00F159AE"/>
    <w:rsid w:val="00F53CD2"/>
    <w:rsid w:val="00FD531D"/>
    <w:rsid w:val="00FE4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59CB2"/>
  <w15:chartTrackingRefBased/>
  <w15:docId w15:val="{EA3ABA57-C6EA-3445-8D8E-E1704F67D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0422E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0422E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B0422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0422E"/>
  </w:style>
  <w:style w:type="paragraph" w:styleId="Pidipagina">
    <w:name w:val="footer"/>
    <w:basedOn w:val="Normale"/>
    <w:link w:val="PidipaginaCarattere"/>
    <w:uiPriority w:val="99"/>
    <w:unhideWhenUsed/>
    <w:rsid w:val="00B0422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042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61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amesci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fficiostampa@amesci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980</Words>
  <Characters>5588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 Tulipano</dc:creator>
  <cp:keywords/>
  <dc:description/>
  <cp:lastModifiedBy>Enrico Maria Borrelli</cp:lastModifiedBy>
  <cp:revision>3</cp:revision>
  <cp:lastPrinted>2022-05-19T15:15:00Z</cp:lastPrinted>
  <dcterms:created xsi:type="dcterms:W3CDTF">2022-07-11T08:03:00Z</dcterms:created>
  <dcterms:modified xsi:type="dcterms:W3CDTF">2022-07-11T11:10:00Z</dcterms:modified>
</cp:coreProperties>
</file>